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7AA7A" w14:textId="74A1D351" w:rsidR="004D32A3" w:rsidRDefault="004D32A3" w:rsidP="004D32A3">
      <w:pPr>
        <w:pStyle w:val="Heading1"/>
        <w:numPr>
          <w:ilvl w:val="0"/>
          <w:numId w:val="0"/>
        </w:numPr>
        <w:rPr>
          <w:b/>
          <w:bCs/>
          <w:sz w:val="28"/>
          <w:szCs w:val="28"/>
        </w:rPr>
      </w:pPr>
      <w:bookmarkStart w:id="0" w:name="_Toc226040539"/>
      <w:r w:rsidRPr="1C4DA0AC">
        <w:rPr>
          <w:b/>
          <w:bCs/>
          <w:sz w:val="28"/>
          <w:szCs w:val="28"/>
        </w:rPr>
        <w:t>Communications Plan Template</w:t>
      </w:r>
      <w:bookmarkEnd w:id="0"/>
    </w:p>
    <w:p w14:paraId="0DC405BB" w14:textId="77777777" w:rsidR="004D32A3" w:rsidRPr="00B935DC" w:rsidRDefault="004D32A3" w:rsidP="004D32A3"/>
    <w:p w14:paraId="2292EBD4" w14:textId="77777777" w:rsidR="007765F9" w:rsidRPr="007765F9" w:rsidRDefault="007765F9" w:rsidP="007765F9">
      <w:pPr>
        <w:rPr>
          <w:rFonts w:cs="Arial"/>
          <w:color w:val="000000" w:themeColor="text1"/>
        </w:rPr>
      </w:pPr>
      <w:r w:rsidRPr="007765F9">
        <w:rPr>
          <w:rFonts w:cs="Arial"/>
          <w:color w:val="000000" w:themeColor="text1"/>
        </w:rPr>
        <w:t>This template is designed to support the planning of national No One Left Behind communication activity, helping to clarify roles, responsibilities, timing and frequency of messaging.</w:t>
      </w:r>
    </w:p>
    <w:p w14:paraId="796DE44D" w14:textId="77777777" w:rsidR="007765F9" w:rsidRPr="007765F9" w:rsidRDefault="007765F9" w:rsidP="007765F9">
      <w:pPr>
        <w:rPr>
          <w:rFonts w:cs="Arial"/>
          <w:color w:val="000000" w:themeColor="text1"/>
        </w:rPr>
      </w:pPr>
    </w:p>
    <w:p w14:paraId="07DC5856" w14:textId="6BCC40B9" w:rsidR="007765F9" w:rsidRPr="007765F9" w:rsidRDefault="007765F9" w:rsidP="007765F9">
      <w:pPr>
        <w:rPr>
          <w:rFonts w:cs="Arial"/>
          <w:color w:val="000000" w:themeColor="text1"/>
        </w:rPr>
      </w:pPr>
      <w:r w:rsidRPr="007765F9">
        <w:rPr>
          <w:rFonts w:cs="Arial"/>
          <w:color w:val="000000" w:themeColor="text1"/>
        </w:rPr>
        <w:t xml:space="preserve">It provides a consistent structure to support effective and coordinated communications across partners. A completed example is included in the </w:t>
      </w:r>
      <w:hyperlink r:id="rId5" w:tgtFrame="_blank" w:tooltip="https://www.employabilityinscotland.com/media/l30lbfrs/no-one-left-behind-communication-plan.pdf" w:history="1">
        <w:r w:rsidR="00D1134D" w:rsidRPr="00D1134D">
          <w:rPr>
            <w:rStyle w:val="Hyperlink"/>
            <w:rFonts w:cs="Arial"/>
          </w:rPr>
          <w:t>No One Left Behind Communication Plan</w:t>
        </w:r>
      </w:hyperlink>
      <w:r w:rsidRPr="007765F9">
        <w:rPr>
          <w:rFonts w:cs="Arial"/>
          <w:color w:val="000000" w:themeColor="text1"/>
        </w:rPr>
        <w:t>, which explains further how the template can be used in practice.</w:t>
      </w:r>
    </w:p>
    <w:p w14:paraId="46E824F4" w14:textId="77777777" w:rsidR="004D32A3" w:rsidRPr="00186C6D" w:rsidRDefault="004D32A3" w:rsidP="004D32A3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7"/>
        <w:gridCol w:w="2112"/>
        <w:gridCol w:w="3072"/>
        <w:gridCol w:w="1847"/>
        <w:gridCol w:w="1937"/>
        <w:gridCol w:w="2033"/>
      </w:tblGrid>
      <w:tr w:rsidR="004D32A3" w:rsidRPr="00186C6D" w14:paraId="5C161929" w14:textId="77777777" w:rsidTr="002415AC">
        <w:trPr>
          <w:trHeight w:val="1152"/>
        </w:trPr>
        <w:tc>
          <w:tcPr>
            <w:tcW w:w="2947" w:type="dxa"/>
            <w:shd w:val="clear" w:color="auto" w:fill="0E2841" w:themeFill="text2"/>
          </w:tcPr>
          <w:p w14:paraId="52DE7D21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86C6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Objective</w:t>
            </w:r>
          </w:p>
          <w:p w14:paraId="3C7348AF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</w:rPr>
            </w:pPr>
            <w:r w:rsidRPr="00790B6F">
              <w:rPr>
                <w:rFonts w:cs="Arial"/>
                <w:color w:val="FFFF00"/>
                <w:lang w:val="en-US"/>
              </w:rPr>
              <w:t>What is your communication activity trying to achieve?</w:t>
            </w:r>
          </w:p>
        </w:tc>
        <w:tc>
          <w:tcPr>
            <w:tcW w:w="2112" w:type="dxa"/>
            <w:shd w:val="clear" w:color="auto" w:fill="0E2841" w:themeFill="text2"/>
          </w:tcPr>
          <w:p w14:paraId="2DB8386B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86C6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Audience</w:t>
            </w:r>
          </w:p>
          <w:p w14:paraId="0F59285B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</w:rPr>
            </w:pPr>
            <w:r w:rsidRPr="00790B6F">
              <w:rPr>
                <w:rFonts w:cs="Arial"/>
                <w:color w:val="FFFF00"/>
              </w:rPr>
              <w:t xml:space="preserve">Who is the campaign aimed at? </w:t>
            </w:r>
          </w:p>
        </w:tc>
        <w:tc>
          <w:tcPr>
            <w:tcW w:w="3072" w:type="dxa"/>
            <w:shd w:val="clear" w:color="auto" w:fill="0E2841" w:themeFill="text2"/>
          </w:tcPr>
          <w:p w14:paraId="6A6DE979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</w:rPr>
            </w:pPr>
            <w:r w:rsidRPr="00186C6D">
              <w:rPr>
                <w:rFonts w:cs="Arial"/>
                <w:b/>
                <w:bCs/>
                <w:color w:val="FFFFFF" w:themeColor="background1"/>
              </w:rPr>
              <w:t>Message</w:t>
            </w:r>
          </w:p>
          <w:p w14:paraId="15A2AC90" w14:textId="77777777" w:rsidR="004D32A3" w:rsidRPr="00186C6D" w:rsidRDefault="004D32A3" w:rsidP="002415AC">
            <w:pPr>
              <w:rPr>
                <w:rFonts w:cs="Arial"/>
                <w:color w:val="FFFFFF" w:themeColor="background1"/>
              </w:rPr>
            </w:pPr>
            <w:r w:rsidRPr="00790B6F">
              <w:rPr>
                <w:rFonts w:cs="Arial"/>
                <w:color w:val="FFFF00"/>
              </w:rPr>
              <w:t>What is the content you are sharing with them?</w:t>
            </w:r>
          </w:p>
        </w:tc>
        <w:tc>
          <w:tcPr>
            <w:tcW w:w="1847" w:type="dxa"/>
            <w:shd w:val="clear" w:color="auto" w:fill="0E2841" w:themeFill="text2"/>
          </w:tcPr>
          <w:p w14:paraId="1CC2CF7B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</w:rPr>
            </w:pPr>
            <w:r w:rsidRPr="00186C6D">
              <w:rPr>
                <w:rFonts w:cs="Arial"/>
                <w:b/>
                <w:bCs/>
                <w:color w:val="FFFFFF" w:themeColor="background1"/>
              </w:rPr>
              <w:t>Channels</w:t>
            </w:r>
          </w:p>
          <w:p w14:paraId="789E59E0" w14:textId="77777777" w:rsidR="004D32A3" w:rsidRPr="00186C6D" w:rsidRDefault="004D32A3" w:rsidP="002415AC">
            <w:pPr>
              <w:rPr>
                <w:rFonts w:cs="Arial"/>
                <w:color w:val="FFFFFF" w:themeColor="background1"/>
              </w:rPr>
            </w:pPr>
            <w:r w:rsidRPr="00790B6F">
              <w:rPr>
                <w:rFonts w:cs="Arial"/>
                <w:color w:val="FFFF00"/>
              </w:rPr>
              <w:t>What format/ tools/ media will you use?</w:t>
            </w:r>
          </w:p>
        </w:tc>
        <w:tc>
          <w:tcPr>
            <w:tcW w:w="1937" w:type="dxa"/>
            <w:shd w:val="clear" w:color="auto" w:fill="0E2841" w:themeFill="text2"/>
          </w:tcPr>
          <w:p w14:paraId="6DEAEF6B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</w:rPr>
            </w:pPr>
            <w:r w:rsidRPr="00186C6D">
              <w:rPr>
                <w:rFonts w:cs="Arial"/>
                <w:b/>
                <w:bCs/>
                <w:color w:val="FFFFFF" w:themeColor="background1"/>
              </w:rPr>
              <w:t xml:space="preserve">Frequency/Key Dates </w:t>
            </w:r>
          </w:p>
          <w:p w14:paraId="68EFBE40" w14:textId="77777777" w:rsidR="004D32A3" w:rsidRPr="00186C6D" w:rsidRDefault="004D32A3" w:rsidP="002415AC">
            <w:pPr>
              <w:rPr>
                <w:rFonts w:cs="Arial"/>
                <w:color w:val="FFFFFF" w:themeColor="background1"/>
              </w:rPr>
            </w:pPr>
            <w:r w:rsidRPr="00790B6F">
              <w:rPr>
                <w:rFonts w:cs="Arial"/>
                <w:color w:val="FFFF00"/>
              </w:rPr>
              <w:t>When and how often?</w:t>
            </w:r>
          </w:p>
        </w:tc>
        <w:tc>
          <w:tcPr>
            <w:tcW w:w="2033" w:type="dxa"/>
            <w:shd w:val="clear" w:color="auto" w:fill="0E2841" w:themeFill="text2"/>
          </w:tcPr>
          <w:p w14:paraId="50628A1F" w14:textId="77777777" w:rsidR="004D32A3" w:rsidRPr="00186C6D" w:rsidRDefault="004D32A3" w:rsidP="002415AC">
            <w:pPr>
              <w:rPr>
                <w:rFonts w:cs="Arial"/>
                <w:b/>
                <w:bCs/>
                <w:color w:val="FFFFFF" w:themeColor="background1"/>
              </w:rPr>
            </w:pPr>
            <w:r w:rsidRPr="00186C6D">
              <w:rPr>
                <w:rFonts w:cs="Arial"/>
                <w:b/>
                <w:bCs/>
                <w:color w:val="FFFFFF" w:themeColor="background1"/>
              </w:rPr>
              <w:t>Evaluation</w:t>
            </w:r>
          </w:p>
          <w:p w14:paraId="6F599E2D" w14:textId="77777777" w:rsidR="004D32A3" w:rsidRPr="00186C6D" w:rsidRDefault="004D32A3" w:rsidP="002415AC">
            <w:pPr>
              <w:rPr>
                <w:rFonts w:cs="Arial"/>
                <w:color w:val="FFFFFF" w:themeColor="background1"/>
              </w:rPr>
            </w:pPr>
            <w:r w:rsidRPr="00790B6F">
              <w:rPr>
                <w:rFonts w:cs="Arial"/>
                <w:color w:val="FFFF00"/>
              </w:rPr>
              <w:t>How will you measure success?</w:t>
            </w:r>
          </w:p>
        </w:tc>
      </w:tr>
      <w:tr w:rsidR="004D32A3" w:rsidRPr="002269DC" w14:paraId="33A23F49" w14:textId="77777777" w:rsidTr="002415AC">
        <w:trPr>
          <w:trHeight w:val="1152"/>
        </w:trPr>
        <w:tc>
          <w:tcPr>
            <w:tcW w:w="2947" w:type="dxa"/>
          </w:tcPr>
          <w:p w14:paraId="56D01AA0" w14:textId="30E74DEC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2112" w:type="dxa"/>
          </w:tcPr>
          <w:p w14:paraId="089A5913" w14:textId="55EAEF33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3072" w:type="dxa"/>
          </w:tcPr>
          <w:p w14:paraId="5B0950ED" w14:textId="502927DB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1847" w:type="dxa"/>
          </w:tcPr>
          <w:p w14:paraId="794C630F" w14:textId="110A3893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1937" w:type="dxa"/>
          </w:tcPr>
          <w:p w14:paraId="02812A38" w14:textId="78593319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2033" w:type="dxa"/>
          </w:tcPr>
          <w:p w14:paraId="7FD54418" w14:textId="35E39F0B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</w:tr>
      <w:tr w:rsidR="004D32A3" w:rsidRPr="002269DC" w14:paraId="3EB360FE" w14:textId="77777777" w:rsidTr="002415AC">
        <w:trPr>
          <w:trHeight w:val="1152"/>
        </w:trPr>
        <w:tc>
          <w:tcPr>
            <w:tcW w:w="2947" w:type="dxa"/>
          </w:tcPr>
          <w:p w14:paraId="7262A304" w14:textId="2CC74B55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2112" w:type="dxa"/>
          </w:tcPr>
          <w:p w14:paraId="4D14C5F1" w14:textId="18C3DB78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3072" w:type="dxa"/>
          </w:tcPr>
          <w:p w14:paraId="30FA8133" w14:textId="6306D91B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1847" w:type="dxa"/>
          </w:tcPr>
          <w:p w14:paraId="636DF216" w14:textId="3D00CEB5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1937" w:type="dxa"/>
          </w:tcPr>
          <w:p w14:paraId="23149291" w14:textId="77777777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2033" w:type="dxa"/>
          </w:tcPr>
          <w:p w14:paraId="67478B2E" w14:textId="34A51AC5" w:rsidR="004D32A3" w:rsidRPr="002269DC" w:rsidRDefault="004D32A3" w:rsidP="002415AC">
            <w:pPr>
              <w:spacing w:line="259" w:lineRule="auto"/>
              <w:rPr>
                <w:rFonts w:cs="Arial"/>
                <w:i/>
                <w:iCs/>
                <w:sz w:val="20"/>
              </w:rPr>
            </w:pPr>
          </w:p>
        </w:tc>
      </w:tr>
      <w:tr w:rsidR="004D32A3" w:rsidRPr="002269DC" w14:paraId="26FF50BE" w14:textId="77777777" w:rsidTr="004D32A3">
        <w:trPr>
          <w:trHeight w:val="1152"/>
        </w:trPr>
        <w:tc>
          <w:tcPr>
            <w:tcW w:w="2947" w:type="dxa"/>
          </w:tcPr>
          <w:p w14:paraId="7FCC6685" w14:textId="77777777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2112" w:type="dxa"/>
          </w:tcPr>
          <w:p w14:paraId="5F8606DB" w14:textId="77777777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3072" w:type="dxa"/>
          </w:tcPr>
          <w:p w14:paraId="33C1FA38" w14:textId="77777777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1847" w:type="dxa"/>
          </w:tcPr>
          <w:p w14:paraId="33A8F715" w14:textId="77777777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1937" w:type="dxa"/>
          </w:tcPr>
          <w:p w14:paraId="741BB811" w14:textId="77777777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2033" w:type="dxa"/>
          </w:tcPr>
          <w:p w14:paraId="66716367" w14:textId="77777777" w:rsidR="004D32A3" w:rsidRPr="002269DC" w:rsidRDefault="004D32A3" w:rsidP="002415AC">
            <w:pPr>
              <w:rPr>
                <w:rFonts w:cs="Arial"/>
                <w:i/>
                <w:iCs/>
                <w:sz w:val="20"/>
              </w:rPr>
            </w:pPr>
          </w:p>
        </w:tc>
      </w:tr>
      <w:tr w:rsidR="004D32A3" w:rsidRPr="002269DC" w14:paraId="062D6BE8" w14:textId="77777777" w:rsidTr="004D32A3">
        <w:trPr>
          <w:trHeight w:val="1152"/>
        </w:trPr>
        <w:tc>
          <w:tcPr>
            <w:tcW w:w="2947" w:type="dxa"/>
          </w:tcPr>
          <w:p w14:paraId="2BC95933" w14:textId="77777777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2112" w:type="dxa"/>
          </w:tcPr>
          <w:p w14:paraId="666FBAA3" w14:textId="77777777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3072" w:type="dxa"/>
          </w:tcPr>
          <w:p w14:paraId="6757F97F" w14:textId="77777777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1847" w:type="dxa"/>
          </w:tcPr>
          <w:p w14:paraId="350B67C3" w14:textId="77777777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1937" w:type="dxa"/>
          </w:tcPr>
          <w:p w14:paraId="11986987" w14:textId="77777777" w:rsidR="004D32A3" w:rsidRPr="002269DC" w:rsidRDefault="004D32A3" w:rsidP="002415AC">
            <w:pPr>
              <w:spacing w:line="259" w:lineRule="auto"/>
              <w:rPr>
                <w:rFonts w:eastAsia="Arial" w:cs="Arial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2033" w:type="dxa"/>
          </w:tcPr>
          <w:p w14:paraId="1F1510AC" w14:textId="77777777" w:rsidR="004D32A3" w:rsidRPr="002269DC" w:rsidRDefault="004D32A3" w:rsidP="002415AC">
            <w:pPr>
              <w:spacing w:line="259" w:lineRule="auto"/>
              <w:rPr>
                <w:rFonts w:cs="Arial"/>
                <w:i/>
                <w:iCs/>
                <w:sz w:val="20"/>
              </w:rPr>
            </w:pPr>
          </w:p>
        </w:tc>
      </w:tr>
    </w:tbl>
    <w:p w14:paraId="429F8F4F" w14:textId="77777777" w:rsidR="00027C27" w:rsidRPr="009B7615" w:rsidRDefault="00027C27" w:rsidP="00B561C0"/>
    <w:sectPr w:rsidR="00027C27" w:rsidRPr="009B7615" w:rsidSect="004D32A3">
      <w:pgSz w:w="16838" w:h="11906" w:orient="landscape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862640">
    <w:abstractNumId w:val="1"/>
  </w:num>
  <w:num w:numId="2" w16cid:durableId="715473716">
    <w:abstractNumId w:val="0"/>
  </w:num>
  <w:num w:numId="3" w16cid:durableId="1227953214">
    <w:abstractNumId w:val="0"/>
  </w:num>
  <w:num w:numId="4" w16cid:durableId="199780800">
    <w:abstractNumId w:val="0"/>
  </w:num>
  <w:num w:numId="5" w16cid:durableId="1580599383">
    <w:abstractNumId w:val="1"/>
  </w:num>
  <w:num w:numId="6" w16cid:durableId="2224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A3"/>
    <w:rsid w:val="00027C27"/>
    <w:rsid w:val="00055B35"/>
    <w:rsid w:val="00093374"/>
    <w:rsid w:val="000C0CF4"/>
    <w:rsid w:val="00281579"/>
    <w:rsid w:val="00306C61"/>
    <w:rsid w:val="0037582B"/>
    <w:rsid w:val="0043272F"/>
    <w:rsid w:val="004D32A3"/>
    <w:rsid w:val="006B7061"/>
    <w:rsid w:val="007765F9"/>
    <w:rsid w:val="00857548"/>
    <w:rsid w:val="009760CE"/>
    <w:rsid w:val="009845B7"/>
    <w:rsid w:val="009B7615"/>
    <w:rsid w:val="00B51BDC"/>
    <w:rsid w:val="00B561C0"/>
    <w:rsid w:val="00B773CE"/>
    <w:rsid w:val="00B9183F"/>
    <w:rsid w:val="00C91823"/>
    <w:rsid w:val="00D008AB"/>
    <w:rsid w:val="00D013FA"/>
    <w:rsid w:val="00D1134D"/>
    <w:rsid w:val="00E5173A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ACAC"/>
  <w15:chartTrackingRefBased/>
  <w15:docId w15:val="{68B74C57-B1DD-4C85-B192-54D8601D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2A3"/>
    <w:rPr>
      <w:rFonts w:ascii="Arial" w:hAnsi="Arial" w:cs="Times New Roman"/>
      <w:kern w:val="0"/>
      <w:sz w:val="24"/>
      <w:szCs w:val="20"/>
      <w14:ligatures w14:val="none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D32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2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2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2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2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2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2A3"/>
    <w:rPr>
      <w:rFonts w:eastAsiaTheme="majorEastAsia" w:cstheme="majorBidi"/>
      <w:i/>
      <w:iCs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2A3"/>
    <w:rPr>
      <w:rFonts w:eastAsiaTheme="majorEastAsia" w:cstheme="majorBidi"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2A3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2A3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2A3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2A3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D32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2A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2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2A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D32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2A3"/>
    <w:rPr>
      <w:rFonts w:ascii="Arial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4D3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2A3"/>
    <w:rPr>
      <w:rFonts w:ascii="Arial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D32A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D3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2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2A3"/>
    <w:rPr>
      <w:rFonts w:ascii="Arial" w:hAnsi="Arial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D32A3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13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mployabilityinscotland.com/media/l30lbfrs/no-one-left-behind-communication-pla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>Scottish Government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McQueenie</dc:creator>
  <cp:keywords/>
  <dc:description/>
  <cp:lastModifiedBy>Marie Doherty</cp:lastModifiedBy>
  <cp:revision>2</cp:revision>
  <dcterms:created xsi:type="dcterms:W3CDTF">2026-06-29T15:52:00Z</dcterms:created>
  <dcterms:modified xsi:type="dcterms:W3CDTF">2026-06-29T15:52:00Z</dcterms:modified>
</cp:coreProperties>
</file>